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7D38">
      <w:pPr>
        <w:autoSpaceDE w:val="0"/>
        <w:autoSpaceDN w:val="0"/>
        <w:spacing w:before="55"/>
        <w:ind w:left="120"/>
        <w:jc w:val="left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hAnsi="仿宋" w:eastAsia="仿宋" w:cs="仿宋"/>
          <w:b/>
          <w:spacing w:val="-25"/>
          <w:kern w:val="0"/>
          <w:sz w:val="28"/>
          <w:szCs w:val="22"/>
          <w:lang w:val="zh-CN" w:bidi="zh-CN"/>
        </w:rPr>
        <w:t xml:space="preserve">附件 </w:t>
      </w:r>
      <w:r>
        <w:rPr>
          <w:rFonts w:hint="eastAsia" w:ascii="Times New Roman" w:hAnsi="仿宋" w:eastAsia="宋体" w:cs="仿宋"/>
          <w:b/>
          <w:kern w:val="0"/>
          <w:sz w:val="28"/>
          <w:szCs w:val="22"/>
          <w:lang w:bidi="zh-CN"/>
        </w:rPr>
        <w:t>4</w:t>
      </w:r>
    </w:p>
    <w:tbl>
      <w:tblPr>
        <w:tblStyle w:val="4"/>
        <w:tblW w:w="83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312"/>
      </w:tblGrid>
      <w:tr w14:paraId="19C47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AB4F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合作方案计划书</w:t>
            </w:r>
          </w:p>
          <w:p w14:paraId="2865A0A3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DD043C3"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计划书内容可参考以下条目：</w:t>
            </w:r>
          </w:p>
        </w:tc>
      </w:tr>
      <w:tr w14:paraId="17C2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FA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资质背景资料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9F6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是否有艺术培训、美术教育、文化活动策划等经验（提供案例资料）</w:t>
            </w:r>
          </w:p>
        </w:tc>
      </w:tr>
      <w:tr w14:paraId="0A71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588C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广东美术馆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生活美学空间运营方案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6D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空间整体运营方案计划</w:t>
            </w:r>
          </w:p>
        </w:tc>
      </w:tr>
      <w:tr w14:paraId="2EA95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7395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F0D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□运营空间人员配置（提供项目负责人、空间运营团队人员、设计师等人员计划）</w:t>
            </w:r>
          </w:p>
        </w:tc>
      </w:tr>
      <w:tr w14:paraId="7EF3C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6C2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B0FD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□美学空间、公共教育空间、党群学习空间合作运营的具体方案</w:t>
            </w:r>
          </w:p>
        </w:tc>
      </w:tr>
      <w:tr w14:paraId="0789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46276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合作运营模式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38D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否接受，按每月支付     场地使用费的方式并接受日常业务开展的审查审核。</w:t>
            </w:r>
          </w:p>
        </w:tc>
      </w:tr>
      <w:tr w14:paraId="1D5B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EFCB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相关运营方案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24F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□同类空间合作运营的方案计划（相关活动案例或计划，如有可提供）</w:t>
            </w:r>
          </w:p>
        </w:tc>
      </w:tr>
    </w:tbl>
    <w:p w14:paraId="52EBD8AE">
      <w:pPr>
        <w:rPr>
          <w:sz w:val="20"/>
          <w:szCs w:val="22"/>
        </w:rPr>
      </w:pPr>
    </w:p>
    <w:p w14:paraId="3CE477DC">
      <w:pPr>
        <w:rPr>
          <w:sz w:val="20"/>
          <w:szCs w:val="22"/>
        </w:rPr>
      </w:pPr>
    </w:p>
    <w:p w14:paraId="7293E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30"/>
    <w:rsid w:val="00101030"/>
    <w:rsid w:val="0012618B"/>
    <w:rsid w:val="001B3954"/>
    <w:rsid w:val="00D640E2"/>
    <w:rsid w:val="647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236</Characters>
  <Lines>1</Lines>
  <Paragraphs>1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2025-06-29T23:54:00Z</dcterms:created>
  <dc:creator>hu r</dc:creator>
  <cp:lastModifiedBy>Miya</cp:lastModifiedBy>
  <dcterms:modified xsi:type="dcterms:W3CDTF">2025-07-16T08:11:02Z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eyJoZGlkIjoiZWJlNzZkODUyOTUwZGQ0MWE1ZTQ1OWFmNGNmMGJiZjUiLCJ1c2VySWQiOiIxMTQ2NzA3NjM0In0=</vt:lpwstr>
  </property>
  <property fmtid="{D5CDD505-2E9C-101B-9397-08002B2CF9AE}" pid="3" name="KSOProductBuildVer">
    <vt:lpwstr>2052-12.1.0.21915</vt:lpwstr>
  </property>
  <property fmtid="{D5CDD505-2E9C-101B-9397-08002B2CF9AE}" pid="4" name="ICV">
    <vt:lpwstr>74A1F55D10F44F78BE79611EB3DA5F2D_12</vt:lpwstr>
  </property>
</Properties>
</file>