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2C3B">
      <w:pPr>
        <w:spacing w:before="43"/>
        <w:ind w:left="120"/>
        <w:rPr>
          <w:b/>
          <w:sz w:val="28"/>
        </w:rPr>
      </w:pPr>
      <w:r>
        <w:rPr>
          <w:b/>
          <w:sz w:val="28"/>
        </w:rPr>
        <w:t xml:space="preserve">附件 </w:t>
      </w:r>
      <w:r>
        <w:rPr>
          <w:rFonts w:hint="eastAsia"/>
          <w:b/>
          <w:sz w:val="28"/>
          <w:lang w:val="en-US"/>
        </w:rPr>
        <w:t>2</w:t>
      </w:r>
    </w:p>
    <w:p w14:paraId="3ED3A51B">
      <w:pPr>
        <w:pStyle w:val="2"/>
        <w:spacing w:before="10"/>
        <w:rPr>
          <w:b/>
          <w:sz w:val="25"/>
        </w:rPr>
      </w:pPr>
    </w:p>
    <w:p w14:paraId="5871D632">
      <w:pPr>
        <w:pStyle w:val="5"/>
        <w:widowControl/>
        <w:spacing w:beforeAutospacing="0" w:afterAutospacing="0"/>
        <w:jc w:val="center"/>
        <w:textAlignment w:val="baseline"/>
        <w:rPr>
          <w:rFonts w:cs="宋体"/>
          <w:b/>
          <w:sz w:val="36"/>
          <w:lang w:val="zh-CN" w:bidi="zh-CN"/>
        </w:rPr>
      </w:pPr>
      <w:r>
        <w:rPr>
          <w:rFonts w:hint="eastAsia" w:cs="宋体"/>
          <w:b/>
          <w:sz w:val="36"/>
          <w:lang w:val="zh-CN" w:bidi="zh-CN"/>
        </w:rPr>
        <w:t>广东美术馆</w:t>
      </w:r>
      <w:r>
        <w:rPr>
          <w:rFonts w:hint="eastAsia" w:cs="宋体"/>
          <w:b/>
          <w:sz w:val="36"/>
          <w:lang w:val="en-US" w:bidi="zh-CN"/>
        </w:rPr>
        <w:t>本馆</w:t>
      </w:r>
      <w:r>
        <w:rPr>
          <w:rFonts w:hint="eastAsia" w:cs="宋体"/>
          <w:b/>
          <w:sz w:val="36"/>
          <w:lang w:bidi="zh-CN"/>
        </w:rPr>
        <w:t>生活美学</w:t>
      </w:r>
      <w:r>
        <w:rPr>
          <w:rFonts w:hint="eastAsia" w:cs="宋体"/>
          <w:b/>
          <w:sz w:val="36"/>
          <w:lang w:val="zh-CN" w:bidi="zh-CN"/>
        </w:rPr>
        <w:t>空间合作运营</w:t>
      </w:r>
    </w:p>
    <w:p w14:paraId="223330C1">
      <w:pPr>
        <w:spacing w:line="290" w:lineRule="auto"/>
        <w:ind w:right="557"/>
        <w:jc w:val="center"/>
        <w:rPr>
          <w:b/>
          <w:sz w:val="36"/>
        </w:rPr>
      </w:pPr>
      <w:r>
        <w:rPr>
          <w:rFonts w:hint="eastAsia"/>
          <w:b/>
          <w:sz w:val="36"/>
        </w:rPr>
        <w:t>合作方</w:t>
      </w:r>
      <w:r>
        <w:rPr>
          <w:rFonts w:hint="eastAsia"/>
          <w:b/>
          <w:sz w:val="36"/>
          <w:lang w:val="en-US"/>
        </w:rPr>
        <w:t>招募</w:t>
      </w:r>
      <w:r>
        <w:rPr>
          <w:b/>
          <w:sz w:val="36"/>
        </w:rPr>
        <w:t>报名承诺书</w:t>
      </w:r>
    </w:p>
    <w:p w14:paraId="20E227DE">
      <w:pPr>
        <w:pStyle w:val="2"/>
        <w:spacing w:before="5"/>
        <w:jc w:val="center"/>
        <w:rPr>
          <w:b/>
          <w:sz w:val="43"/>
        </w:rPr>
      </w:pPr>
      <w:bookmarkStart w:id="0" w:name="_GoBack"/>
      <w:bookmarkEnd w:id="0"/>
    </w:p>
    <w:p w14:paraId="1F203BA1">
      <w:pPr>
        <w:pStyle w:val="2"/>
        <w:spacing w:before="1" w:line="364" w:lineRule="auto"/>
        <w:ind w:left="120" w:right="197" w:firstLine="480"/>
      </w:pPr>
      <w:r>
        <w:rPr>
          <w:spacing w:val="-6"/>
        </w:rPr>
        <w:t>为切实保证</w:t>
      </w:r>
      <w:r>
        <w:rPr>
          <w:rFonts w:hint="eastAsia"/>
          <w:spacing w:val="-6"/>
        </w:rPr>
        <w:t>广东美术馆</w:t>
      </w:r>
      <w:r>
        <w:rPr>
          <w:rFonts w:hint="eastAsia"/>
          <w:spacing w:val="-6"/>
          <w:lang w:val="en-US"/>
        </w:rPr>
        <w:t>生活美学</w:t>
      </w:r>
      <w:r>
        <w:rPr>
          <w:rFonts w:hint="eastAsia"/>
          <w:spacing w:val="-6"/>
        </w:rPr>
        <w:t>空间经营</w:t>
      </w:r>
      <w:r>
        <w:rPr>
          <w:rFonts w:hint="eastAsia"/>
          <w:spacing w:val="-6"/>
          <w:lang w:val="en-US"/>
        </w:rPr>
        <w:t>项目</w:t>
      </w:r>
      <w:r>
        <w:rPr>
          <w:spacing w:val="-6"/>
        </w:rPr>
        <w:t>顺利实施，本单位作为</w:t>
      </w:r>
      <w:r>
        <w:t>报名主体，郑重作出以下承诺：</w:t>
      </w:r>
    </w:p>
    <w:p w14:paraId="329C4A02">
      <w:pPr>
        <w:pStyle w:val="2"/>
        <w:spacing w:before="1" w:line="364" w:lineRule="auto"/>
        <w:ind w:left="120" w:right="105" w:firstLine="480"/>
      </w:pPr>
      <w:r>
        <w:t>（一）本单位承诺所提供的所有报名材料，包括但不限于名称、地址、联系方式、经营范围、过往项目案例等，均真实、准确、完整，无虚假陈述或隐瞒。</w:t>
      </w:r>
    </w:p>
    <w:p w14:paraId="30D0033F">
      <w:pPr>
        <w:pStyle w:val="2"/>
        <w:spacing w:before="1" w:line="364" w:lineRule="auto"/>
        <w:ind w:left="120" w:right="197" w:firstLine="480"/>
        <w:jc w:val="both"/>
      </w:pPr>
      <w:r>
        <w:t>（二</w:t>
      </w:r>
      <w:r>
        <w:rPr>
          <w:spacing w:val="-48"/>
        </w:rPr>
        <w:t>）</w:t>
      </w:r>
      <w:r>
        <w:rPr>
          <w:spacing w:val="-4"/>
        </w:rPr>
        <w:t>本单位确认自身符合本次招募的所有资格条件，包括但不限于行业资</w:t>
      </w:r>
      <w:r>
        <w:rPr>
          <w:spacing w:val="-12"/>
        </w:rPr>
        <w:t>质、项目运营经验、财务状况、信誉记录等要求，并有能力按照</w:t>
      </w:r>
      <w:r>
        <w:rPr>
          <w:rFonts w:hint="eastAsia"/>
          <w:spacing w:val="-12"/>
        </w:rPr>
        <w:t>广东美术馆</w:t>
      </w:r>
      <w:r>
        <w:rPr>
          <w:spacing w:val="-12"/>
        </w:rPr>
        <w:t>的要</w:t>
      </w:r>
      <w:r>
        <w:t>求进行项目的运营与管理。</w:t>
      </w:r>
    </w:p>
    <w:p w14:paraId="37195D88">
      <w:pPr>
        <w:pStyle w:val="2"/>
        <w:spacing w:before="2" w:line="364" w:lineRule="auto"/>
        <w:ind w:left="120" w:right="197" w:firstLine="480"/>
        <w:jc w:val="both"/>
      </w:pPr>
      <w:r>
        <w:t>（三</w:t>
      </w:r>
      <w:r>
        <w:rPr>
          <w:spacing w:val="-48"/>
        </w:rPr>
        <w:t>）</w:t>
      </w:r>
      <w:r>
        <w:rPr>
          <w:spacing w:val="-7"/>
        </w:rPr>
        <w:t>本单位理解并同意，如因提供虚假信息或不符合招募条件而导致无法</w:t>
      </w:r>
      <w:r>
        <w:rPr>
          <w:spacing w:val="-6"/>
        </w:rPr>
        <w:t>成为合作伙伴或产生其他任何不利后果，一切责任由本单位自行承担，与</w:t>
      </w:r>
      <w:r>
        <w:rPr>
          <w:rFonts w:hint="eastAsia"/>
          <w:spacing w:val="-6"/>
        </w:rPr>
        <w:t>广东美术馆</w:t>
      </w:r>
      <w:r>
        <w:t>无关。</w:t>
      </w:r>
    </w:p>
    <w:p w14:paraId="6325F57C">
      <w:pPr>
        <w:pStyle w:val="2"/>
        <w:spacing w:before="2" w:line="364" w:lineRule="auto"/>
        <w:ind w:left="120" w:right="197" w:firstLine="480"/>
      </w:pPr>
      <w:r>
        <w:t>（四</w:t>
      </w:r>
      <w:r>
        <w:rPr>
          <w:spacing w:val="-48"/>
        </w:rPr>
        <w:t>）</w:t>
      </w:r>
      <w:r>
        <w:rPr>
          <w:spacing w:val="-3"/>
        </w:rPr>
        <w:t>本单位同意</w:t>
      </w:r>
      <w:r>
        <w:rPr>
          <w:rFonts w:hint="eastAsia"/>
          <w:spacing w:val="-3"/>
        </w:rPr>
        <w:t>广东美术馆</w:t>
      </w:r>
      <w:r>
        <w:rPr>
          <w:spacing w:val="-3"/>
        </w:rPr>
        <w:t>有权对提供的报名信息进行核实，并保留对不</w:t>
      </w:r>
      <w:r>
        <w:t>符合条件者取消其报名资格的权利。</w:t>
      </w:r>
    </w:p>
    <w:p w14:paraId="42477009">
      <w:pPr>
        <w:pStyle w:val="2"/>
        <w:spacing w:before="1" w:line="364" w:lineRule="auto"/>
        <w:ind w:left="120" w:right="197" w:firstLine="480"/>
        <w:jc w:val="both"/>
      </w:pPr>
      <w:r>
        <w:t>（五</w:t>
      </w:r>
      <w:r>
        <w:rPr>
          <w:spacing w:val="-48"/>
        </w:rPr>
        <w:t>）</w:t>
      </w:r>
      <w:r>
        <w:rPr>
          <w:spacing w:val="-3"/>
        </w:rPr>
        <w:t>本单位承诺将积极配合</w:t>
      </w:r>
      <w:r>
        <w:rPr>
          <w:rFonts w:hint="eastAsia"/>
          <w:spacing w:val="-3"/>
        </w:rPr>
        <w:t>广东美术馆</w:t>
      </w:r>
      <w:r>
        <w:rPr>
          <w:spacing w:val="-3"/>
        </w:rPr>
        <w:t>进行报名后的相关事宜，包括但不</w:t>
      </w:r>
      <w:r>
        <w:rPr>
          <w:spacing w:val="-9"/>
        </w:rPr>
        <w:t>限于资料审核、专家评审论证等环节，并确保通讯畅通，以便及时接收</w:t>
      </w:r>
      <w:r>
        <w:rPr>
          <w:rFonts w:hint="eastAsia"/>
          <w:spacing w:val="-9"/>
        </w:rPr>
        <w:t>广东美术馆</w:t>
      </w:r>
      <w:r>
        <w:t>的通知和信息。</w:t>
      </w:r>
    </w:p>
    <w:p w14:paraId="49A1E8E1">
      <w:pPr>
        <w:pStyle w:val="2"/>
        <w:spacing w:before="2" w:line="364" w:lineRule="auto"/>
        <w:ind w:left="120" w:right="197" w:firstLine="480"/>
      </w:pPr>
      <w:r>
        <w:t>（六</w:t>
      </w:r>
      <w:r>
        <w:rPr>
          <w:spacing w:val="-48"/>
        </w:rPr>
        <w:t>）</w:t>
      </w:r>
      <w:r>
        <w:rPr>
          <w:spacing w:val="-4"/>
        </w:rPr>
        <w:t>本承诺书自本单位盖章之日起生效，有效期至本次招募活动结束之日</w:t>
      </w:r>
      <w:r>
        <w:t>止。</w:t>
      </w:r>
    </w:p>
    <w:p w14:paraId="636FD0E2">
      <w:pPr>
        <w:pStyle w:val="2"/>
      </w:pPr>
    </w:p>
    <w:p w14:paraId="53AD6370">
      <w:pPr>
        <w:pStyle w:val="2"/>
      </w:pPr>
    </w:p>
    <w:p w14:paraId="3DCCAAC3">
      <w:pPr>
        <w:pStyle w:val="2"/>
      </w:pPr>
    </w:p>
    <w:p w14:paraId="6FBFC3F8">
      <w:pPr>
        <w:pStyle w:val="2"/>
        <w:spacing w:before="7"/>
        <w:rPr>
          <w:sz w:val="26"/>
        </w:rPr>
      </w:pPr>
    </w:p>
    <w:p w14:paraId="2ACDE5B9">
      <w:pPr>
        <w:pStyle w:val="2"/>
        <w:tabs>
          <w:tab w:val="left" w:pos="4079"/>
          <w:tab w:val="left" w:pos="4919"/>
        </w:tabs>
        <w:spacing w:line="292" w:lineRule="auto"/>
        <w:ind w:left="2760" w:right="3345"/>
      </w:pPr>
      <w:r>
        <w:t>报名单位名称（盖章</w:t>
      </w:r>
      <w:r>
        <w:rPr>
          <w:spacing w:val="-130"/>
        </w:rPr>
        <w:t>）</w:t>
      </w:r>
      <w:r>
        <w:rPr>
          <w:spacing w:val="-10"/>
        </w:rPr>
        <w:t>：</w:t>
      </w:r>
      <w:r>
        <w:t>日期：</w:t>
      </w:r>
      <w:r>
        <w:tab/>
      </w:r>
      <w:r>
        <w:t>年</w:t>
      </w:r>
      <w:r>
        <w:tab/>
      </w:r>
      <w:r>
        <w:t>月</w:t>
      </w:r>
    </w:p>
    <w:p w14:paraId="37F2C1F3">
      <w:pPr>
        <w:pStyle w:val="2"/>
        <w:rPr>
          <w:sz w:val="20"/>
        </w:rPr>
      </w:pPr>
    </w:p>
    <w:p w14:paraId="770755A6">
      <w:pPr>
        <w:pStyle w:val="2"/>
        <w:rPr>
          <w:sz w:val="20"/>
        </w:rPr>
      </w:pPr>
    </w:p>
    <w:p w14:paraId="6F6DC15B">
      <w:pPr>
        <w:pStyle w:val="2"/>
        <w:rPr>
          <w:sz w:val="20"/>
        </w:rPr>
      </w:pPr>
    </w:p>
    <w:p w14:paraId="609FAA3B">
      <w:pPr>
        <w:pStyle w:val="2"/>
        <w:rPr>
          <w:sz w:val="20"/>
        </w:rPr>
      </w:pPr>
    </w:p>
    <w:p w14:paraId="6852821B">
      <w:pPr>
        <w:pStyle w:val="2"/>
        <w:spacing w:before="10"/>
        <w:rPr>
          <w:sz w:val="14"/>
        </w:rPr>
      </w:pPr>
    </w:p>
    <w:p w14:paraId="40563C7F">
      <w:pPr>
        <w:spacing w:before="93"/>
        <w:ind w:right="76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p w14:paraId="40AF7F5F"/>
    <w:sectPr>
      <w:pgSz w:w="11910" w:h="16840"/>
      <w:pgMar w:top="158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CE"/>
    <w:rsid w:val="000D1352"/>
    <w:rsid w:val="0012618B"/>
    <w:rsid w:val="008246F7"/>
    <w:rsid w:val="00B511CE"/>
    <w:rsid w:val="484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477</Characters>
  <Lines>3</Lines>
  <Paragraphs>1</Paragraphs>
  <TotalTime>2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2025-06-29T23:42:00Z</dcterms:created>
  <dc:creator>hu r</dc:creator>
  <cp:lastModifiedBy>Miya</cp:lastModifiedBy>
  <dcterms:modified xsi:type="dcterms:W3CDTF">2025-07-16T08:10:25Z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eyJoZGlkIjoiZWJlNzZkODUyOTUwZGQ0MWE1ZTQ1OWFmNGNmMGJiZjUiLCJ1c2VySWQiOiIxMTQ2NzA3NjM0In0=</vt:lpwstr>
  </property>
  <property fmtid="{D5CDD505-2E9C-101B-9397-08002B2CF9AE}" pid="3" name="KSOProductBuildVer">
    <vt:lpwstr>2052-12.1.0.21915</vt:lpwstr>
  </property>
  <property fmtid="{D5CDD505-2E9C-101B-9397-08002B2CF9AE}" pid="4" name="ICV">
    <vt:lpwstr>6BEDAB7C5990416EAACEE65322E241EB_12</vt:lpwstr>
  </property>
</Properties>
</file>